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F047" w14:textId="1E853C6D" w:rsidR="00F90A32" w:rsidRPr="0077114E" w:rsidRDefault="00F90A32" w:rsidP="00860B7B">
      <w:pPr>
        <w:ind w:left="4248" w:firstLine="708"/>
        <w:rPr>
          <w:b/>
          <w:sz w:val="32"/>
          <w:szCs w:val="36"/>
        </w:rPr>
      </w:pPr>
      <w:bookmarkStart w:id="0" w:name="_GoBack"/>
      <w:bookmarkEnd w:id="0"/>
      <w:r w:rsidRPr="0077114E">
        <w:rPr>
          <w:b/>
          <w:sz w:val="32"/>
          <w:szCs w:val="36"/>
        </w:rPr>
        <w:t>Recrute</w:t>
      </w:r>
    </w:p>
    <w:p w14:paraId="2CB4450F" w14:textId="77777777" w:rsidR="00F90A32" w:rsidRPr="0077114E" w:rsidRDefault="00F90A32" w:rsidP="00F90A32">
      <w:pPr>
        <w:ind w:left="4956"/>
        <w:rPr>
          <w:b/>
          <w:sz w:val="32"/>
          <w:szCs w:val="36"/>
        </w:rPr>
      </w:pPr>
    </w:p>
    <w:p w14:paraId="46BAE610" w14:textId="7965F6A9" w:rsidR="00F434BE" w:rsidRPr="0077114E" w:rsidRDefault="00081709" w:rsidP="00F90A32">
      <w:pPr>
        <w:ind w:left="4956"/>
        <w:rPr>
          <w:b/>
          <w:sz w:val="32"/>
          <w:szCs w:val="36"/>
          <w:u w:val="single"/>
        </w:rPr>
      </w:pPr>
      <w:r w:rsidRPr="0077114E">
        <w:rPr>
          <w:b/>
          <w:sz w:val="32"/>
          <w:szCs w:val="36"/>
          <w:u w:val="single"/>
        </w:rPr>
        <w:t>Un</w:t>
      </w:r>
      <w:r w:rsidR="0077114E">
        <w:rPr>
          <w:b/>
          <w:sz w:val="32"/>
          <w:szCs w:val="36"/>
          <w:u w:val="single"/>
        </w:rPr>
        <w:t xml:space="preserve">/une Responsable Animation </w:t>
      </w:r>
      <w:r w:rsidRPr="0077114E">
        <w:rPr>
          <w:b/>
          <w:sz w:val="32"/>
          <w:szCs w:val="36"/>
          <w:u w:val="single"/>
        </w:rPr>
        <w:t>Jeunesse</w:t>
      </w:r>
      <w:r w:rsidR="00B21233" w:rsidRPr="0077114E">
        <w:rPr>
          <w:b/>
          <w:sz w:val="32"/>
          <w:szCs w:val="36"/>
          <w:u w:val="single"/>
        </w:rPr>
        <w:t xml:space="preserve"> </w:t>
      </w:r>
      <w:r w:rsidR="001B083D" w:rsidRPr="0077114E">
        <w:rPr>
          <w:b/>
          <w:sz w:val="32"/>
          <w:szCs w:val="36"/>
          <w:u w:val="single"/>
        </w:rPr>
        <w:t xml:space="preserve"> </w:t>
      </w:r>
    </w:p>
    <w:p w14:paraId="220D2E3C" w14:textId="6F193E4E" w:rsidR="00F90A32" w:rsidRPr="0077114E" w:rsidRDefault="001B083D" w:rsidP="00F90A32">
      <w:pPr>
        <w:ind w:left="4956"/>
        <w:rPr>
          <w:b/>
          <w:sz w:val="32"/>
          <w:szCs w:val="36"/>
        </w:rPr>
      </w:pPr>
      <w:r w:rsidRPr="0077114E">
        <w:rPr>
          <w:b/>
          <w:sz w:val="32"/>
          <w:szCs w:val="36"/>
        </w:rPr>
        <w:t xml:space="preserve">Maison de Quartier </w:t>
      </w:r>
      <w:r w:rsidR="00EA5AF0">
        <w:rPr>
          <w:b/>
          <w:sz w:val="32"/>
          <w:szCs w:val="36"/>
        </w:rPr>
        <w:t>FARRERE</w:t>
      </w:r>
    </w:p>
    <w:p w14:paraId="5019E6CE" w14:textId="3277CB36" w:rsidR="0057483C" w:rsidRDefault="0057483C" w:rsidP="00F90A32">
      <w:pPr>
        <w:ind w:left="4956"/>
        <w:rPr>
          <w:b/>
        </w:rPr>
      </w:pPr>
      <w:proofErr w:type="gramStart"/>
      <w:r w:rsidRPr="0077114E">
        <w:rPr>
          <w:b/>
          <w:sz w:val="32"/>
          <w:szCs w:val="36"/>
        </w:rPr>
        <w:t>de</w:t>
      </w:r>
      <w:proofErr w:type="gramEnd"/>
      <w:r w:rsidRPr="0077114E">
        <w:rPr>
          <w:b/>
          <w:sz w:val="32"/>
          <w:szCs w:val="36"/>
        </w:rPr>
        <w:t xml:space="preserve"> S</w:t>
      </w:r>
      <w:r w:rsidR="0077114E" w:rsidRPr="0077114E">
        <w:rPr>
          <w:b/>
          <w:sz w:val="32"/>
          <w:szCs w:val="36"/>
        </w:rPr>
        <w:t>aint-</w:t>
      </w:r>
      <w:r w:rsidRPr="0077114E">
        <w:rPr>
          <w:b/>
          <w:sz w:val="32"/>
          <w:szCs w:val="36"/>
        </w:rPr>
        <w:t>Priest</w:t>
      </w:r>
      <w:r w:rsidR="00F90A32">
        <w:rPr>
          <w:b/>
          <w:sz w:val="36"/>
          <w:szCs w:val="36"/>
        </w:rPr>
        <w:t xml:space="preserve">, </w:t>
      </w:r>
    </w:p>
    <w:p w14:paraId="20E1C6C7" w14:textId="77777777" w:rsidR="000E6451" w:rsidRPr="000E6451" w:rsidRDefault="000E6451" w:rsidP="00F90A32">
      <w:pPr>
        <w:ind w:left="2124"/>
        <w:rPr>
          <w:b/>
        </w:rPr>
      </w:pPr>
    </w:p>
    <w:p w14:paraId="0DEBEC33" w14:textId="26C2F54B" w:rsidR="00692919" w:rsidRDefault="0077114E" w:rsidP="0077114E">
      <w:pPr>
        <w:ind w:left="4956"/>
        <w:rPr>
          <w:b/>
        </w:rPr>
      </w:pPr>
      <w:r w:rsidRPr="0077114E">
        <w:rPr>
          <w:b/>
          <w:u w:val="single"/>
        </w:rPr>
        <w:t>Contrat</w:t>
      </w:r>
      <w:r>
        <w:rPr>
          <w:b/>
        </w:rPr>
        <w:t xml:space="preserve"> : </w:t>
      </w:r>
      <w:r w:rsidR="00692919" w:rsidRPr="004B348F">
        <w:rPr>
          <w:b/>
        </w:rPr>
        <w:t>CD</w:t>
      </w:r>
      <w:r w:rsidR="000A59C4">
        <w:rPr>
          <w:b/>
        </w:rPr>
        <w:t xml:space="preserve">D </w:t>
      </w:r>
      <w:r w:rsidR="00081709">
        <w:rPr>
          <w:b/>
        </w:rPr>
        <w:t>temps plein</w:t>
      </w:r>
      <w:r w:rsidR="000A59C4">
        <w:rPr>
          <w:b/>
        </w:rPr>
        <w:t xml:space="preserve"> jusqu’à fin aout</w:t>
      </w:r>
      <w:r w:rsidR="00F90A32">
        <w:rPr>
          <w:b/>
        </w:rPr>
        <w:t xml:space="preserve"> </w:t>
      </w:r>
      <w:r w:rsidR="004B348F">
        <w:rPr>
          <w:b/>
        </w:rPr>
        <w:t>-</w:t>
      </w:r>
      <w:r w:rsidR="00692919" w:rsidRPr="004B348F">
        <w:rPr>
          <w:b/>
        </w:rPr>
        <w:t xml:space="preserve"> Prise de poste</w:t>
      </w:r>
      <w:r>
        <w:rPr>
          <w:b/>
        </w:rPr>
        <w:t xml:space="preserve"> </w:t>
      </w:r>
      <w:r w:rsidR="00692919" w:rsidRPr="004B348F">
        <w:rPr>
          <w:b/>
        </w:rPr>
        <w:t>dès que possible</w:t>
      </w:r>
      <w:r w:rsidR="00EA5AF0">
        <w:rPr>
          <w:b/>
        </w:rPr>
        <w:t> ;</w:t>
      </w:r>
    </w:p>
    <w:p w14:paraId="7F09A7EC" w14:textId="6E75CEC3" w:rsidR="00EA7C93" w:rsidRPr="0077114E" w:rsidRDefault="002D63BE" w:rsidP="0077114E">
      <w:pPr>
        <w:ind w:left="4956"/>
        <w:rPr>
          <w:b/>
        </w:rPr>
      </w:pPr>
      <w:r>
        <w:rPr>
          <w:b/>
          <w:u w:val="single"/>
        </w:rPr>
        <w:t>Rémunération</w:t>
      </w:r>
      <w:r w:rsidR="0077114E">
        <w:rPr>
          <w:b/>
        </w:rPr>
        <w:t xml:space="preserve"> : </w:t>
      </w:r>
      <w:r w:rsidR="00EA7C93" w:rsidRPr="004B348F">
        <w:rPr>
          <w:b/>
        </w:rPr>
        <w:t xml:space="preserve">Indice </w:t>
      </w:r>
      <w:r w:rsidR="00081709">
        <w:rPr>
          <w:b/>
        </w:rPr>
        <w:t>300</w:t>
      </w:r>
      <w:r w:rsidR="0077114E">
        <w:rPr>
          <w:b/>
        </w:rPr>
        <w:t xml:space="preserve">. </w:t>
      </w:r>
      <w:r w:rsidR="00EA7C93" w:rsidRPr="004B348F">
        <w:rPr>
          <w:b/>
        </w:rPr>
        <w:t>Convention ECLAT</w:t>
      </w:r>
    </w:p>
    <w:p w14:paraId="6464C51E" w14:textId="77777777" w:rsidR="00EA7C93" w:rsidRDefault="00EA7C93" w:rsidP="00092718">
      <w:pPr>
        <w:rPr>
          <w:b/>
          <w:u w:val="single"/>
        </w:rPr>
      </w:pPr>
    </w:p>
    <w:p w14:paraId="27816C15" w14:textId="0462FBDB" w:rsidR="00092718" w:rsidRPr="00246001" w:rsidRDefault="00BE188B" w:rsidP="00092718">
      <w:pPr>
        <w:rPr>
          <w:rFonts w:ascii="Barlow" w:hAnsi="Barlow"/>
          <w:b/>
          <w:sz w:val="20"/>
          <w:szCs w:val="20"/>
          <w:u w:val="single"/>
        </w:rPr>
      </w:pPr>
      <w:r w:rsidRPr="00246001">
        <w:rPr>
          <w:rFonts w:ascii="Barlow" w:hAnsi="Barlow"/>
          <w:b/>
          <w:sz w:val="20"/>
          <w:szCs w:val="20"/>
          <w:u w:val="single"/>
        </w:rPr>
        <w:t>Finalités du poste et</w:t>
      </w:r>
      <w:r w:rsidR="00092718" w:rsidRPr="00246001">
        <w:rPr>
          <w:rFonts w:ascii="Barlow" w:hAnsi="Barlow"/>
          <w:b/>
          <w:sz w:val="20"/>
          <w:szCs w:val="20"/>
          <w:u w:val="single"/>
        </w:rPr>
        <w:t xml:space="preserve"> mission générale</w:t>
      </w:r>
    </w:p>
    <w:p w14:paraId="71B91CEA" w14:textId="69CE6F4D" w:rsidR="00081709" w:rsidRPr="00246001" w:rsidRDefault="00EA5AF0" w:rsidP="00081709">
      <w:pPr>
        <w:jc w:val="both"/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Sous la responsabilité du directeur</w:t>
      </w:r>
      <w:r w:rsidR="00C84044" w:rsidRPr="00246001">
        <w:rPr>
          <w:rFonts w:ascii="Barlow" w:hAnsi="Barlow"/>
          <w:sz w:val="20"/>
          <w:szCs w:val="20"/>
        </w:rPr>
        <w:t xml:space="preserve"> </w:t>
      </w:r>
      <w:r w:rsidR="00092718" w:rsidRPr="00246001">
        <w:rPr>
          <w:rFonts w:ascii="Barlow" w:hAnsi="Barlow"/>
          <w:sz w:val="20"/>
          <w:szCs w:val="20"/>
        </w:rPr>
        <w:t xml:space="preserve">de </w:t>
      </w:r>
      <w:r w:rsidR="00F90A32" w:rsidRPr="00246001">
        <w:rPr>
          <w:rFonts w:ascii="Barlow" w:hAnsi="Barlow"/>
          <w:sz w:val="20"/>
          <w:szCs w:val="20"/>
        </w:rPr>
        <w:t>la maison de quartier</w:t>
      </w:r>
      <w:r w:rsidR="00081709" w:rsidRPr="00246001">
        <w:rPr>
          <w:rFonts w:ascii="Barlow" w:hAnsi="Barlow"/>
          <w:sz w:val="20"/>
          <w:szCs w:val="20"/>
        </w:rPr>
        <w:t xml:space="preserve">, vous êtes chargé de participer au développement éducatif du territoire par l’organisation et la mise en place de projet d’animation globale jeunesse sur la maison de quartier </w:t>
      </w:r>
      <w:r w:rsidRPr="00246001">
        <w:rPr>
          <w:rFonts w:ascii="Barlow" w:hAnsi="Barlow"/>
          <w:sz w:val="20"/>
          <w:szCs w:val="20"/>
        </w:rPr>
        <w:t>Farrère</w:t>
      </w:r>
      <w:r w:rsidR="00246001" w:rsidRPr="00246001">
        <w:rPr>
          <w:rFonts w:ascii="Barlow" w:hAnsi="Barlow"/>
          <w:sz w:val="20"/>
          <w:szCs w:val="20"/>
        </w:rPr>
        <w:t>, notamment sur la période des vacances d’été</w:t>
      </w:r>
    </w:p>
    <w:p w14:paraId="73E38B81" w14:textId="77777777" w:rsidR="00081709" w:rsidRPr="00246001" w:rsidRDefault="00081709" w:rsidP="0057483C">
      <w:pPr>
        <w:jc w:val="both"/>
        <w:rPr>
          <w:rFonts w:ascii="Barlow" w:hAnsi="Barlow"/>
          <w:sz w:val="20"/>
          <w:szCs w:val="20"/>
        </w:rPr>
      </w:pPr>
    </w:p>
    <w:p w14:paraId="1DD81A76" w14:textId="59104152" w:rsidR="00092718" w:rsidRPr="00246001" w:rsidRDefault="00092718" w:rsidP="0057483C">
      <w:pPr>
        <w:rPr>
          <w:rFonts w:ascii="Barlow" w:hAnsi="Barlow"/>
          <w:b/>
          <w:sz w:val="20"/>
          <w:szCs w:val="20"/>
          <w:u w:val="single"/>
        </w:rPr>
      </w:pPr>
      <w:r w:rsidRPr="00246001">
        <w:rPr>
          <w:rFonts w:ascii="Barlow" w:hAnsi="Barlow"/>
          <w:b/>
          <w:sz w:val="20"/>
          <w:szCs w:val="20"/>
          <w:u w:val="single"/>
        </w:rPr>
        <w:t>Description de l’activité (activités récurrentes)</w:t>
      </w:r>
    </w:p>
    <w:p w14:paraId="54FF8A3A" w14:textId="77777777" w:rsidR="00081709" w:rsidRPr="00246001" w:rsidRDefault="00081709" w:rsidP="00246001">
      <w:pPr>
        <w:contextualSpacing/>
        <w:rPr>
          <w:rFonts w:ascii="Barlow" w:hAnsi="Barlow"/>
          <w:sz w:val="20"/>
          <w:szCs w:val="20"/>
          <w:u w:val="single"/>
        </w:rPr>
      </w:pPr>
      <w:r w:rsidRPr="00246001">
        <w:rPr>
          <w:rFonts w:ascii="Barlow" w:hAnsi="Barlow"/>
          <w:sz w:val="20"/>
          <w:szCs w:val="20"/>
          <w:u w:val="single"/>
        </w:rPr>
        <w:t>Animations jeunesse</w:t>
      </w:r>
    </w:p>
    <w:p w14:paraId="004EF4F5" w14:textId="131F228E" w:rsidR="00081709" w:rsidRPr="00246001" w:rsidRDefault="00081709" w:rsidP="00246001">
      <w:pPr>
        <w:pStyle w:val="Paragraphedeliste"/>
        <w:numPr>
          <w:ilvl w:val="0"/>
          <w:numId w:val="7"/>
        </w:numPr>
        <w:spacing w:after="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Développer l’implication des jeunes 12-17 ans dans la vie de la structure</w:t>
      </w:r>
      <w:r w:rsidR="00860B7B"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, en allant à leur rencontre ;</w:t>
      </w:r>
    </w:p>
    <w:p w14:paraId="701815F8" w14:textId="1F8BD725" w:rsidR="00081709" w:rsidRPr="00246001" w:rsidRDefault="00081709" w:rsidP="00081709">
      <w:pPr>
        <w:pStyle w:val="Paragraphedeliste"/>
        <w:numPr>
          <w:ilvl w:val="0"/>
          <w:numId w:val="7"/>
        </w:numPr>
        <w:spacing w:after="16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Mettre en place des actions jeunesse éducatives et préventives (</w:t>
      </w:r>
      <w:r w:rsidR="00860B7B"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 xml:space="preserve">en </w:t>
      </w: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 xml:space="preserve">soirées, mercredis, samedis, vacances) ; </w:t>
      </w:r>
    </w:p>
    <w:p w14:paraId="63AF25E6" w14:textId="094A7EE9" w:rsidR="00081709" w:rsidRPr="00246001" w:rsidRDefault="00081709" w:rsidP="00081709">
      <w:pPr>
        <w:pStyle w:val="Paragraphedeliste"/>
        <w:numPr>
          <w:ilvl w:val="0"/>
          <w:numId w:val="7"/>
        </w:numPr>
        <w:spacing w:after="16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 xml:space="preserve">Participer à l’activité jeunesse du territoire et aux réunions et actions partenariales </w:t>
      </w:r>
    </w:p>
    <w:p w14:paraId="514DD773" w14:textId="77777777" w:rsidR="00081709" w:rsidRPr="00246001" w:rsidRDefault="00081709" w:rsidP="00246001">
      <w:pPr>
        <w:contextualSpacing/>
        <w:rPr>
          <w:rFonts w:ascii="Barlow" w:hAnsi="Barlow"/>
          <w:sz w:val="20"/>
          <w:szCs w:val="20"/>
          <w:u w:val="single"/>
        </w:rPr>
      </w:pPr>
      <w:r w:rsidRPr="00246001">
        <w:rPr>
          <w:rFonts w:ascii="Barlow" w:hAnsi="Barlow"/>
          <w:sz w:val="20"/>
          <w:szCs w:val="20"/>
          <w:u w:val="single"/>
        </w:rPr>
        <w:t>Direction des accueils de loisirs jeunesse</w:t>
      </w:r>
    </w:p>
    <w:p w14:paraId="324F2A06" w14:textId="1650ABEB" w:rsidR="00081709" w:rsidRPr="00246001" w:rsidRDefault="00081709" w:rsidP="00246001">
      <w:pPr>
        <w:pStyle w:val="Paragraphedeliste"/>
        <w:numPr>
          <w:ilvl w:val="0"/>
          <w:numId w:val="7"/>
        </w:numPr>
        <w:spacing w:after="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Participer à l’élaboration du projet pédagogique, être garant de sa mise en œuvre </w:t>
      </w:r>
      <w:r w:rsidR="003F07C4"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et assurer le lien avec les familles ;</w:t>
      </w:r>
    </w:p>
    <w:p w14:paraId="220BFA74" w14:textId="23FF7204" w:rsidR="00081709" w:rsidRPr="00246001" w:rsidRDefault="00081709" w:rsidP="00081709">
      <w:pPr>
        <w:pStyle w:val="Paragraphedeliste"/>
        <w:numPr>
          <w:ilvl w:val="0"/>
          <w:numId w:val="7"/>
        </w:numPr>
        <w:spacing w:after="16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 xml:space="preserve">Recruter les équipes, les former, les encadrer ; </w:t>
      </w:r>
    </w:p>
    <w:p w14:paraId="4093F88D" w14:textId="7FD2F942" w:rsidR="00081709" w:rsidRPr="00246001" w:rsidRDefault="00081709" w:rsidP="00081709">
      <w:pPr>
        <w:pStyle w:val="Paragraphedeliste"/>
        <w:numPr>
          <w:ilvl w:val="0"/>
          <w:numId w:val="7"/>
        </w:numPr>
        <w:spacing w:after="16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Assurer la gestion administrative et financière (déclarations</w:t>
      </w:r>
      <w:r w:rsidR="00860B7B"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, affichage, règlementation, …) ;</w:t>
      </w: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 xml:space="preserve"> </w:t>
      </w:r>
    </w:p>
    <w:p w14:paraId="7B008937" w14:textId="26843E1E" w:rsidR="00081709" w:rsidRPr="00246001" w:rsidRDefault="00081709" w:rsidP="00081709">
      <w:pPr>
        <w:pStyle w:val="Paragraphedeliste"/>
        <w:numPr>
          <w:ilvl w:val="0"/>
          <w:numId w:val="7"/>
        </w:numPr>
        <w:spacing w:after="16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Elaborer et encadrer des séjou</w:t>
      </w:r>
      <w:r w:rsidR="00860B7B"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rs de vacances ou mini-séjours ;</w:t>
      </w:r>
    </w:p>
    <w:p w14:paraId="5E9CFF82" w14:textId="1F4C388E" w:rsidR="00081709" w:rsidRPr="00246001" w:rsidRDefault="00081709" w:rsidP="00081709">
      <w:pPr>
        <w:pStyle w:val="Paragraphedeliste"/>
        <w:numPr>
          <w:ilvl w:val="0"/>
          <w:numId w:val="7"/>
        </w:numPr>
        <w:spacing w:after="16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 xml:space="preserve">Assurer les fonctions directeurs d’accueils de loisirs </w:t>
      </w:r>
      <w:r w:rsidR="00EA5AF0"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12-17</w:t>
      </w:r>
      <w:r w:rsidR="00860B7B"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 xml:space="preserve"> ans et/ou d’animateur ;</w:t>
      </w:r>
    </w:p>
    <w:p w14:paraId="48031A3C" w14:textId="77777777" w:rsidR="00081709" w:rsidRPr="00246001" w:rsidRDefault="00081709" w:rsidP="00246001">
      <w:pPr>
        <w:contextualSpacing/>
        <w:rPr>
          <w:rFonts w:ascii="Barlow" w:hAnsi="Barlow"/>
          <w:sz w:val="20"/>
          <w:szCs w:val="20"/>
          <w:u w:val="single"/>
        </w:rPr>
      </w:pPr>
      <w:r w:rsidRPr="00246001">
        <w:rPr>
          <w:rFonts w:ascii="Barlow" w:hAnsi="Barlow"/>
          <w:sz w:val="20"/>
          <w:szCs w:val="20"/>
          <w:u w:val="single"/>
        </w:rPr>
        <w:t>Animations tout public</w:t>
      </w:r>
    </w:p>
    <w:p w14:paraId="3A123AE0" w14:textId="77777777" w:rsidR="00081709" w:rsidRPr="00246001" w:rsidRDefault="00081709" w:rsidP="00246001">
      <w:pPr>
        <w:pStyle w:val="Paragraphedeliste"/>
        <w:numPr>
          <w:ilvl w:val="0"/>
          <w:numId w:val="7"/>
        </w:numPr>
        <w:spacing w:after="0" w:line="240" w:lineRule="auto"/>
        <w:ind w:left="360"/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</w:pPr>
      <w:r w:rsidRPr="00246001">
        <w:rPr>
          <w:rFonts w:ascii="Barlow" w:eastAsiaTheme="minorHAnsi" w:hAnsi="Barlow" w:cstheme="minorBidi"/>
          <w:color w:val="auto"/>
          <w:sz w:val="20"/>
          <w:szCs w:val="20"/>
          <w:lang w:eastAsia="en-US"/>
        </w:rPr>
        <w:t>S’impliquer dans la vie globale de la structure et être en soutien si besoin</w:t>
      </w:r>
    </w:p>
    <w:p w14:paraId="483C68E5" w14:textId="77777777" w:rsidR="00246001" w:rsidRPr="00246001" w:rsidRDefault="00246001" w:rsidP="0057483C">
      <w:pPr>
        <w:pStyle w:val="Default"/>
        <w:rPr>
          <w:rFonts w:ascii="Barlow" w:hAnsi="Barlow"/>
          <w:b/>
          <w:sz w:val="20"/>
          <w:szCs w:val="20"/>
          <w:u w:val="single"/>
        </w:rPr>
      </w:pPr>
    </w:p>
    <w:p w14:paraId="3AB88D26" w14:textId="274975E4" w:rsidR="00092718" w:rsidRPr="00246001" w:rsidRDefault="001651AB" w:rsidP="0057483C">
      <w:pPr>
        <w:pStyle w:val="Default"/>
        <w:rPr>
          <w:rFonts w:ascii="Barlow" w:hAnsi="Barlow"/>
          <w:b/>
          <w:sz w:val="20"/>
          <w:szCs w:val="20"/>
          <w:u w:val="single"/>
        </w:rPr>
      </w:pPr>
      <w:r w:rsidRPr="00246001">
        <w:rPr>
          <w:rFonts w:ascii="Barlow" w:hAnsi="Barlow"/>
          <w:b/>
          <w:sz w:val="20"/>
          <w:szCs w:val="20"/>
          <w:u w:val="single"/>
        </w:rPr>
        <w:t>Particularités</w:t>
      </w:r>
      <w:r w:rsidR="00092718" w:rsidRPr="00246001">
        <w:rPr>
          <w:rFonts w:ascii="Barlow" w:hAnsi="Barlow"/>
          <w:b/>
          <w:sz w:val="20"/>
          <w:szCs w:val="20"/>
          <w:u w:val="single"/>
        </w:rPr>
        <w:t xml:space="preserve"> </w:t>
      </w:r>
    </w:p>
    <w:p w14:paraId="6B3C1095" w14:textId="6148BA98" w:rsidR="00860B7B" w:rsidRPr="00246001" w:rsidRDefault="00860B7B" w:rsidP="00860B7B">
      <w:pPr>
        <w:jc w:val="both"/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Expérience dans l’animation social ;</w:t>
      </w:r>
    </w:p>
    <w:p w14:paraId="2E378FDF" w14:textId="3839C709" w:rsidR="00860B7B" w:rsidRPr="00246001" w:rsidRDefault="00860B7B" w:rsidP="00860B7B">
      <w:pPr>
        <w:jc w:val="both"/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Qualités relationnelles, capacité d'écoute et d’innovation et qualités rédactionnelle</w:t>
      </w:r>
      <w:r w:rsidR="00A20DA5" w:rsidRPr="00246001">
        <w:rPr>
          <w:rFonts w:ascii="Barlow" w:hAnsi="Barlow"/>
          <w:sz w:val="20"/>
          <w:szCs w:val="20"/>
        </w:rPr>
        <w:t>s</w:t>
      </w:r>
      <w:r w:rsidRPr="00246001">
        <w:rPr>
          <w:rFonts w:ascii="Barlow" w:hAnsi="Barlow"/>
          <w:sz w:val="20"/>
          <w:szCs w:val="20"/>
        </w:rPr>
        <w:t> ;</w:t>
      </w:r>
    </w:p>
    <w:p w14:paraId="249739F3" w14:textId="77777777" w:rsidR="00860B7B" w:rsidRPr="00246001" w:rsidRDefault="00860B7B" w:rsidP="00860B7B">
      <w:pPr>
        <w:jc w:val="both"/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Capacité de management et d'organisation ;</w:t>
      </w:r>
    </w:p>
    <w:p w14:paraId="5896F43F" w14:textId="77777777" w:rsidR="00860B7B" w:rsidRPr="00246001" w:rsidRDefault="00860B7B" w:rsidP="00860B7B">
      <w:pPr>
        <w:jc w:val="both"/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Maîtrise de la législation et réglementation applicable aux ACM ;</w:t>
      </w:r>
    </w:p>
    <w:p w14:paraId="69192C01" w14:textId="77777777" w:rsidR="00860B7B" w:rsidRPr="00246001" w:rsidRDefault="00860B7B" w:rsidP="00860B7B">
      <w:pPr>
        <w:pStyle w:val="Default"/>
        <w:rPr>
          <w:rFonts w:ascii="Barlow" w:hAnsi="Barlow" w:cstheme="minorBidi"/>
          <w:color w:val="auto"/>
          <w:sz w:val="20"/>
          <w:szCs w:val="20"/>
        </w:rPr>
      </w:pPr>
      <w:r w:rsidRPr="00246001">
        <w:rPr>
          <w:rFonts w:ascii="Barlow" w:hAnsi="Barlow" w:cstheme="minorBidi"/>
          <w:color w:val="auto"/>
          <w:sz w:val="20"/>
          <w:szCs w:val="20"/>
        </w:rPr>
        <w:t>Permis B</w:t>
      </w:r>
    </w:p>
    <w:p w14:paraId="4E7FA0DC" w14:textId="77777777" w:rsidR="00860B7B" w:rsidRPr="00246001" w:rsidRDefault="00860B7B" w:rsidP="00860B7B">
      <w:pPr>
        <w:pStyle w:val="Default"/>
        <w:rPr>
          <w:rFonts w:ascii="Barlow" w:hAnsi="Barlow"/>
          <w:sz w:val="20"/>
          <w:szCs w:val="20"/>
        </w:rPr>
      </w:pPr>
    </w:p>
    <w:p w14:paraId="483143CA" w14:textId="05BA1336" w:rsidR="00404ABD" w:rsidRPr="00246001" w:rsidRDefault="001651AB" w:rsidP="00860B7B">
      <w:pPr>
        <w:pStyle w:val="Default"/>
        <w:rPr>
          <w:rFonts w:ascii="Barlow" w:hAnsi="Barlow"/>
          <w:b/>
          <w:sz w:val="20"/>
          <w:szCs w:val="20"/>
          <w:u w:val="single"/>
        </w:rPr>
      </w:pPr>
      <w:r w:rsidRPr="00246001">
        <w:rPr>
          <w:rFonts w:ascii="Barlow" w:hAnsi="Barlow"/>
          <w:b/>
          <w:sz w:val="20"/>
          <w:szCs w:val="20"/>
          <w:u w:val="single"/>
        </w:rPr>
        <w:t>Formations</w:t>
      </w:r>
    </w:p>
    <w:p w14:paraId="15066770" w14:textId="77777777" w:rsidR="00860B7B" w:rsidRPr="00246001" w:rsidRDefault="00860B7B" w:rsidP="00860B7B">
      <w:pPr>
        <w:jc w:val="both"/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Titulaire de la qualification imposée par la réglementation. BPJEPS, DEUST, BAFD…ou équivalence permettant l’encadrement de mineurs ;</w:t>
      </w:r>
    </w:p>
    <w:p w14:paraId="5CA8A102" w14:textId="77777777" w:rsidR="000E6451" w:rsidRPr="00246001" w:rsidRDefault="000E6451" w:rsidP="000E6451">
      <w:pPr>
        <w:pStyle w:val="Paragraphedeliste"/>
        <w:spacing w:after="160" w:line="259" w:lineRule="auto"/>
        <w:rPr>
          <w:rFonts w:ascii="Barlow" w:hAnsi="Barlow"/>
          <w:sz w:val="20"/>
          <w:szCs w:val="20"/>
        </w:rPr>
      </w:pPr>
    </w:p>
    <w:p w14:paraId="18B70239" w14:textId="398EC91F" w:rsidR="00246001" w:rsidRPr="00246001" w:rsidRDefault="00246001" w:rsidP="00246001">
      <w:pPr>
        <w:spacing w:line="259" w:lineRule="auto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246001">
        <w:rPr>
          <w:rFonts w:ascii="Barlow" w:hAnsi="Barlow" w:cs="Calibri"/>
          <w:b/>
          <w:color w:val="000000"/>
          <w:sz w:val="20"/>
          <w:szCs w:val="20"/>
          <w:u w:val="single"/>
        </w:rPr>
        <w:t>Lieu </w:t>
      </w:r>
      <w:r w:rsidRPr="00246001">
        <w:rPr>
          <w:rFonts w:ascii="Barlow" w:hAnsi="Barlow" w:cs="Calibri"/>
          <w:color w:val="000000"/>
          <w:sz w:val="20"/>
          <w:szCs w:val="20"/>
        </w:rPr>
        <w:t xml:space="preserve">: </w:t>
      </w:r>
      <w:r w:rsidRPr="00246001">
        <w:rPr>
          <w:rFonts w:ascii="Barlow" w:hAnsi="Barlow"/>
          <w:sz w:val="20"/>
          <w:szCs w:val="20"/>
        </w:rPr>
        <w:t>Maison de quartier Farrère, 25 bis rue Claude Farrère, 69800 Saint-Priest</w:t>
      </w:r>
    </w:p>
    <w:p w14:paraId="3FDCF257" w14:textId="77777777" w:rsidR="00246001" w:rsidRPr="00246001" w:rsidRDefault="00246001" w:rsidP="00246001">
      <w:pPr>
        <w:spacing w:line="259" w:lineRule="auto"/>
        <w:rPr>
          <w:rFonts w:ascii="Barlow" w:hAnsi="Barlow" w:cs="Calibri"/>
          <w:b/>
          <w:color w:val="000000"/>
          <w:sz w:val="20"/>
          <w:szCs w:val="20"/>
          <w:u w:val="single"/>
        </w:rPr>
      </w:pPr>
    </w:p>
    <w:p w14:paraId="1A49BED6" w14:textId="77777777" w:rsidR="00246001" w:rsidRPr="00246001" w:rsidRDefault="00246001" w:rsidP="00246001">
      <w:pPr>
        <w:spacing w:line="259" w:lineRule="auto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246001">
        <w:rPr>
          <w:rFonts w:ascii="Barlow" w:hAnsi="Barlow" w:cs="Calibri"/>
          <w:b/>
          <w:color w:val="000000"/>
          <w:sz w:val="20"/>
          <w:szCs w:val="20"/>
          <w:u w:val="single"/>
        </w:rPr>
        <w:t>Avantages</w:t>
      </w:r>
    </w:p>
    <w:p w14:paraId="1A2AD94F" w14:textId="77777777" w:rsidR="00246001" w:rsidRPr="00246001" w:rsidRDefault="00246001" w:rsidP="00246001">
      <w:pPr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-Tickets restaurant</w:t>
      </w:r>
    </w:p>
    <w:p w14:paraId="78DF5CB3" w14:textId="77777777" w:rsidR="00246001" w:rsidRPr="00246001" w:rsidRDefault="00246001" w:rsidP="00246001">
      <w:pPr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t>-Participation au transport (50%)</w:t>
      </w:r>
    </w:p>
    <w:p w14:paraId="2BF4374A" w14:textId="77777777" w:rsidR="00246001" w:rsidRPr="00246001" w:rsidRDefault="00246001" w:rsidP="00246001">
      <w:pPr>
        <w:spacing w:after="160" w:line="259" w:lineRule="auto"/>
        <w:rPr>
          <w:rFonts w:ascii="Barlow" w:hAnsi="Barlow"/>
          <w:sz w:val="20"/>
          <w:szCs w:val="20"/>
        </w:rPr>
      </w:pPr>
    </w:p>
    <w:p w14:paraId="52F9D9E3" w14:textId="0335D117" w:rsidR="00246001" w:rsidRPr="00246001" w:rsidRDefault="00246001" w:rsidP="00246001">
      <w:pPr>
        <w:spacing w:after="160" w:line="259" w:lineRule="auto"/>
        <w:rPr>
          <w:rFonts w:ascii="Barlow" w:hAnsi="Barlow"/>
          <w:sz w:val="20"/>
          <w:szCs w:val="20"/>
        </w:rPr>
      </w:pPr>
      <w:r w:rsidRPr="00246001">
        <w:rPr>
          <w:rFonts w:ascii="Barlow" w:hAnsi="Barlow" w:cs="Calibri"/>
          <w:b/>
          <w:color w:val="000000"/>
          <w:sz w:val="20"/>
          <w:szCs w:val="20"/>
          <w:u w:val="single"/>
        </w:rPr>
        <w:t>Rémunération</w:t>
      </w:r>
      <w:r w:rsidRPr="00246001">
        <w:rPr>
          <w:rFonts w:ascii="Barlow" w:hAnsi="Barlow"/>
          <w:sz w:val="20"/>
          <w:szCs w:val="20"/>
        </w:rPr>
        <w:t xml:space="preserve"> : Indice 300 – </w:t>
      </w:r>
      <w:r w:rsidRPr="00246001">
        <w:rPr>
          <w:rFonts w:ascii="Barlow" w:eastAsia="Calibri" w:hAnsi="Barlow" w:cs="Calibri"/>
          <w:color w:val="000000"/>
          <w:sz w:val="20"/>
          <w:szCs w:val="20"/>
          <w:lang w:eastAsia="fr-FR"/>
        </w:rPr>
        <w:t>2236.3€ brut par mois (convention collective ECLAT)</w:t>
      </w:r>
    </w:p>
    <w:p w14:paraId="15C1853C" w14:textId="1393F9F5" w:rsidR="0077114E" w:rsidRPr="00246001" w:rsidRDefault="00246001" w:rsidP="00246001">
      <w:pPr>
        <w:spacing w:after="160" w:line="256" w:lineRule="auto"/>
        <w:rPr>
          <w:rFonts w:ascii="Barlow" w:hAnsi="Barlow"/>
          <w:sz w:val="20"/>
          <w:szCs w:val="20"/>
        </w:rPr>
      </w:pPr>
      <w:r w:rsidRPr="00246001">
        <w:rPr>
          <w:rFonts w:ascii="Barlow" w:hAnsi="Barlow"/>
          <w:sz w:val="20"/>
          <w:szCs w:val="20"/>
        </w:rPr>
        <w:lastRenderedPageBreak/>
        <w:t xml:space="preserve">Lettre de motivation et CV à envoyer à l’attention d’Issam Othman – directeur de la MDQ : </w:t>
      </w:r>
      <w:hyperlink r:id="rId8" w:history="1">
        <w:r w:rsidRPr="00246001">
          <w:rPr>
            <w:rStyle w:val="Lienhypertexte"/>
            <w:rFonts w:ascii="Barlow" w:hAnsi="Barlow"/>
            <w:sz w:val="20"/>
            <w:szCs w:val="20"/>
          </w:rPr>
          <w:t>recrutement@laligue69.org</w:t>
        </w:r>
      </w:hyperlink>
      <w:r w:rsidRPr="00246001">
        <w:rPr>
          <w:rFonts w:ascii="Barlow" w:hAnsi="Barlow"/>
          <w:sz w:val="20"/>
          <w:szCs w:val="20"/>
        </w:rPr>
        <w:t xml:space="preserve"> </w:t>
      </w:r>
    </w:p>
    <w:sectPr w:rsidR="0077114E" w:rsidRPr="00246001" w:rsidSect="00246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70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97FF" w14:textId="77777777" w:rsidR="0082564F" w:rsidRDefault="0082564F" w:rsidP="003D757E">
      <w:r>
        <w:separator/>
      </w:r>
    </w:p>
  </w:endnote>
  <w:endnote w:type="continuationSeparator" w:id="0">
    <w:p w14:paraId="233C2968" w14:textId="77777777" w:rsidR="0082564F" w:rsidRDefault="0082564F" w:rsidP="003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5B18" w14:textId="77777777" w:rsidR="007D2813" w:rsidRDefault="007D2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40F2" w14:textId="77777777" w:rsidR="007D2813" w:rsidRDefault="007D28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9830" w14:textId="77777777" w:rsidR="007D2813" w:rsidRDefault="007D2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2186" w14:textId="77777777" w:rsidR="0082564F" w:rsidRDefault="0082564F" w:rsidP="003D757E">
      <w:r>
        <w:separator/>
      </w:r>
    </w:p>
  </w:footnote>
  <w:footnote w:type="continuationSeparator" w:id="0">
    <w:p w14:paraId="71916259" w14:textId="77777777" w:rsidR="0082564F" w:rsidRDefault="0082564F" w:rsidP="003D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4F2E" w14:textId="77777777" w:rsidR="003D757E" w:rsidRDefault="004A7DD1">
    <w:pPr>
      <w:pStyle w:val="En-tte"/>
    </w:pPr>
    <w:r>
      <w:rPr>
        <w:noProof/>
      </w:rPr>
      <w:pict w14:anchorId="2D60F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9079" o:spid="_x0000_s2050" type="#_x0000_t75" alt="" style="position:absolute;margin-left:0;margin-top:0;width:592.95pt;height:838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entête logoLigueBl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FFE5" w14:textId="77777777" w:rsidR="007D2813" w:rsidRDefault="007D281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86C8" w14:textId="77777777" w:rsidR="003D757E" w:rsidRDefault="004A7DD1">
    <w:pPr>
      <w:pStyle w:val="En-tte"/>
    </w:pPr>
    <w:r>
      <w:rPr>
        <w:noProof/>
      </w:rPr>
      <w:pict w14:anchorId="7D24C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9078" o:spid="_x0000_s2049" type="#_x0000_t75" alt="" style="position:absolute;margin-left:0;margin-top:0;width:592.95pt;height:83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entête logoLigueBleu"/>
          <w10:wrap anchorx="margin" anchory="margin"/>
        </v:shape>
      </w:pict>
    </w:r>
    <w:r w:rsidR="00EE0A1F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EF9"/>
    <w:multiLevelType w:val="hybridMultilevel"/>
    <w:tmpl w:val="4E58E644"/>
    <w:lvl w:ilvl="0" w:tplc="E83037BA">
      <w:numFmt w:val="bullet"/>
      <w:lvlText w:val="-"/>
      <w:lvlJc w:val="left"/>
      <w:pPr>
        <w:ind w:left="720" w:hanging="360"/>
      </w:pPr>
      <w:rPr>
        <w:rFonts w:ascii="Barlow" w:eastAsiaTheme="minorHAnsi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590"/>
    <w:multiLevelType w:val="hybridMultilevel"/>
    <w:tmpl w:val="00ECD69E"/>
    <w:lvl w:ilvl="0" w:tplc="3A041C6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CC09C4"/>
    <w:multiLevelType w:val="hybridMultilevel"/>
    <w:tmpl w:val="0B08A3BC"/>
    <w:lvl w:ilvl="0" w:tplc="CF184F42"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C3EA6"/>
    <w:multiLevelType w:val="hybridMultilevel"/>
    <w:tmpl w:val="72FCB4F8"/>
    <w:lvl w:ilvl="0" w:tplc="B9F21D9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1379"/>
    <w:multiLevelType w:val="multilevel"/>
    <w:tmpl w:val="0F44E308"/>
    <w:lvl w:ilvl="0">
      <w:start w:val="6"/>
      <w:numFmt w:val="bullet"/>
      <w:lvlText w:val="-"/>
      <w:lvlJc w:val="left"/>
      <w:pPr>
        <w:ind w:left="720" w:hanging="360"/>
      </w:pPr>
      <w:rPr>
        <w:rFonts w:ascii="Barlow" w:eastAsia="Times New Roman" w:hAnsi="Barlow" w:cs="Arial" w:hint="default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Barlow Light" w:eastAsia="Times New Roman" w:hAnsi="Barlow Light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C453BE"/>
    <w:multiLevelType w:val="hybridMultilevel"/>
    <w:tmpl w:val="E970F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884"/>
    <w:multiLevelType w:val="hybridMultilevel"/>
    <w:tmpl w:val="901E4D92"/>
    <w:lvl w:ilvl="0" w:tplc="EE8C2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5388C"/>
    <w:multiLevelType w:val="hybridMultilevel"/>
    <w:tmpl w:val="CD4EDD6A"/>
    <w:lvl w:ilvl="0" w:tplc="3330108A">
      <w:start w:val="50"/>
      <w:numFmt w:val="bullet"/>
      <w:lvlText w:val="-"/>
      <w:lvlJc w:val="left"/>
      <w:pPr>
        <w:ind w:left="720" w:hanging="360"/>
      </w:pPr>
      <w:rPr>
        <w:rFonts w:ascii="Barlow" w:eastAsiaTheme="minorHAnsi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7E"/>
    <w:rsid w:val="0005427C"/>
    <w:rsid w:val="00081709"/>
    <w:rsid w:val="00087A92"/>
    <w:rsid w:val="00092718"/>
    <w:rsid w:val="00093498"/>
    <w:rsid w:val="000A59C4"/>
    <w:rsid w:val="000D1D72"/>
    <w:rsid w:val="000E6451"/>
    <w:rsid w:val="001651AB"/>
    <w:rsid w:val="001B083D"/>
    <w:rsid w:val="00246001"/>
    <w:rsid w:val="002569A9"/>
    <w:rsid w:val="00284643"/>
    <w:rsid w:val="002D5F79"/>
    <w:rsid w:val="002D63BE"/>
    <w:rsid w:val="003759BD"/>
    <w:rsid w:val="003B2FBA"/>
    <w:rsid w:val="003B37E8"/>
    <w:rsid w:val="003B5977"/>
    <w:rsid w:val="003D757E"/>
    <w:rsid w:val="003E14A5"/>
    <w:rsid w:val="003F07C4"/>
    <w:rsid w:val="00404ABD"/>
    <w:rsid w:val="00413847"/>
    <w:rsid w:val="0041519C"/>
    <w:rsid w:val="00440DAC"/>
    <w:rsid w:val="00443946"/>
    <w:rsid w:val="00493D89"/>
    <w:rsid w:val="004A7DD1"/>
    <w:rsid w:val="004B1031"/>
    <w:rsid w:val="004B348F"/>
    <w:rsid w:val="00526617"/>
    <w:rsid w:val="00531D63"/>
    <w:rsid w:val="00536532"/>
    <w:rsid w:val="0057483C"/>
    <w:rsid w:val="005B4A82"/>
    <w:rsid w:val="005D3CF8"/>
    <w:rsid w:val="005F46C2"/>
    <w:rsid w:val="00643A58"/>
    <w:rsid w:val="00666FF7"/>
    <w:rsid w:val="00692919"/>
    <w:rsid w:val="00695695"/>
    <w:rsid w:val="006C5242"/>
    <w:rsid w:val="007250F0"/>
    <w:rsid w:val="00734BFC"/>
    <w:rsid w:val="007425F1"/>
    <w:rsid w:val="00767B55"/>
    <w:rsid w:val="0077114E"/>
    <w:rsid w:val="007B6672"/>
    <w:rsid w:val="007D2813"/>
    <w:rsid w:val="0082564F"/>
    <w:rsid w:val="008350A4"/>
    <w:rsid w:val="008459EE"/>
    <w:rsid w:val="00860B7B"/>
    <w:rsid w:val="008A5625"/>
    <w:rsid w:val="00950E7F"/>
    <w:rsid w:val="009679F3"/>
    <w:rsid w:val="00986BA7"/>
    <w:rsid w:val="009A1B6E"/>
    <w:rsid w:val="009A62A5"/>
    <w:rsid w:val="009E3E13"/>
    <w:rsid w:val="009E529B"/>
    <w:rsid w:val="00A20DA5"/>
    <w:rsid w:val="00A23251"/>
    <w:rsid w:val="00A74C41"/>
    <w:rsid w:val="00AD6055"/>
    <w:rsid w:val="00B15B27"/>
    <w:rsid w:val="00B21233"/>
    <w:rsid w:val="00B26FD7"/>
    <w:rsid w:val="00B40454"/>
    <w:rsid w:val="00B762D4"/>
    <w:rsid w:val="00BD372B"/>
    <w:rsid w:val="00BE188B"/>
    <w:rsid w:val="00C01863"/>
    <w:rsid w:val="00C04965"/>
    <w:rsid w:val="00C74CDF"/>
    <w:rsid w:val="00C84044"/>
    <w:rsid w:val="00CF79CE"/>
    <w:rsid w:val="00D368F1"/>
    <w:rsid w:val="00D36CF3"/>
    <w:rsid w:val="00D52341"/>
    <w:rsid w:val="00D62FA9"/>
    <w:rsid w:val="00D81986"/>
    <w:rsid w:val="00DA2A11"/>
    <w:rsid w:val="00DC3EE2"/>
    <w:rsid w:val="00DF5FC2"/>
    <w:rsid w:val="00E0080C"/>
    <w:rsid w:val="00E51EAF"/>
    <w:rsid w:val="00E75B96"/>
    <w:rsid w:val="00EA5AF0"/>
    <w:rsid w:val="00EA7C93"/>
    <w:rsid w:val="00EB3280"/>
    <w:rsid w:val="00EE0A1F"/>
    <w:rsid w:val="00F031D2"/>
    <w:rsid w:val="00F434BE"/>
    <w:rsid w:val="00F90A32"/>
    <w:rsid w:val="00FA09BB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CECE10"/>
  <w15:chartTrackingRefBased/>
  <w15:docId w15:val="{8C1B0F1F-655C-E44F-BD92-6C57F2F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57E"/>
  </w:style>
  <w:style w:type="paragraph" w:styleId="Pieddepage">
    <w:name w:val="footer"/>
    <w:basedOn w:val="Normal"/>
    <w:link w:val="PieddepageCar"/>
    <w:uiPriority w:val="99"/>
    <w:unhideWhenUsed/>
    <w:rsid w:val="003D7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57E"/>
  </w:style>
  <w:style w:type="paragraph" w:styleId="Paragraphedeliste">
    <w:name w:val="List Paragraph"/>
    <w:basedOn w:val="Normal"/>
    <w:uiPriority w:val="34"/>
    <w:qFormat/>
    <w:rsid w:val="008350A4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paragraph" w:customStyle="1" w:styleId="Default">
    <w:name w:val="Default"/>
    <w:rsid w:val="0009271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0E64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6451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36CF3"/>
    <w:rPr>
      <w:color w:val="605E5C"/>
      <w:shd w:val="clear" w:color="auto" w:fill="E1DFDD"/>
    </w:rPr>
  </w:style>
  <w:style w:type="character" w:customStyle="1" w:styleId="Mentionnonrsolue3">
    <w:name w:val="Mention non résolue3"/>
    <w:uiPriority w:val="99"/>
    <w:semiHidden/>
    <w:unhideWhenUsed/>
    <w:rsid w:val="008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aligue69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4FB9F-92D0-4239-9B14-B71145C0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trintzius</dc:creator>
  <cp:keywords/>
  <dc:description/>
  <cp:lastModifiedBy>Aurelie Godard</cp:lastModifiedBy>
  <cp:revision>2</cp:revision>
  <cp:lastPrinted>2022-10-07T13:48:00Z</cp:lastPrinted>
  <dcterms:created xsi:type="dcterms:W3CDTF">2023-05-05T14:35:00Z</dcterms:created>
  <dcterms:modified xsi:type="dcterms:W3CDTF">2023-05-05T14:35:00Z</dcterms:modified>
</cp:coreProperties>
</file>